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3BE5" w14:textId="77777777" w:rsidR="00F83D05" w:rsidRPr="00F83D05" w:rsidRDefault="00F83D05" w:rsidP="00F83D05">
      <w:pPr>
        <w:spacing w:after="0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D05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C9FD52E" wp14:editId="4AC23162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831A" w14:textId="77777777" w:rsidR="00F83D05" w:rsidRPr="00F83D05" w:rsidRDefault="00F83D05" w:rsidP="00F83D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F83D05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14:paraId="67745E26" w14:textId="77777777" w:rsidR="00F83D05" w:rsidRPr="00F83D05" w:rsidRDefault="00F83D05" w:rsidP="00F83D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F83D05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14:paraId="764CD29C" w14:textId="77777777" w:rsidR="00F83D05" w:rsidRPr="00F83D05" w:rsidRDefault="00F83D05" w:rsidP="00F8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F83D05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7C389FB5" w14:textId="77777777" w:rsidR="00F83D05" w:rsidRPr="00F83D05" w:rsidRDefault="00F83D05" w:rsidP="00F8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F83D05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ЛЬВІВСЬКОЇ ОБЛАСТІ</w:t>
      </w:r>
    </w:p>
    <w:p w14:paraId="2353D878" w14:textId="77777777" w:rsidR="00F83D05" w:rsidRPr="006C2D0D" w:rsidRDefault="00F83D05" w:rsidP="00F8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</w:rPr>
      </w:pPr>
      <w:r w:rsidRPr="00F83D05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14:paraId="62A434DB" w14:textId="77777777" w:rsidR="00F83D05" w:rsidRPr="006C2D0D" w:rsidRDefault="00F83D05" w:rsidP="00F83D05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14:paraId="508C976A" w14:textId="2A35D455" w:rsidR="00F83D05" w:rsidRPr="00F83D05" w:rsidRDefault="00644D2A" w:rsidP="00644D2A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644D2A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 xml:space="preserve">  27 травня </w:t>
      </w:r>
      <w:r w:rsidR="002F6DCD" w:rsidRPr="00644D2A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2026</w:t>
      </w:r>
      <w:r w:rsidR="00F83D05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          </w:t>
      </w:r>
      <w:r w:rsidR="00F83D05">
        <w:rPr>
          <w:rFonts w:ascii="Times New Roman" w:eastAsia="Calibri" w:hAnsi="Times New Roman" w:cs="Times New Roman"/>
          <w:color w:val="1D68FF"/>
          <w:sz w:val="28"/>
          <w:szCs w:val="28"/>
        </w:rPr>
        <w:tab/>
      </w:r>
      <w:r w:rsidR="00F83D05" w:rsidRPr="00F83D05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Стрий           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</w:t>
      </w:r>
      <w:r w:rsidR="00F83D05" w:rsidRPr="00F83D05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</w:t>
      </w:r>
      <w:r w:rsidR="00F83D05" w:rsidRPr="00644D2A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 xml:space="preserve">№ </w:t>
      </w:r>
      <w:r w:rsidRPr="00644D2A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55</w:t>
      </w:r>
    </w:p>
    <w:p w14:paraId="3C999FE4" w14:textId="77777777" w:rsidR="003C61D0" w:rsidRPr="006C2D0D" w:rsidRDefault="003C61D0" w:rsidP="003C61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7B442" w14:textId="77777777" w:rsidR="006C2D0D" w:rsidRPr="0085493C" w:rsidRDefault="006C2D0D" w:rsidP="008549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5493C">
        <w:rPr>
          <w:rFonts w:ascii="Times New Roman" w:hAnsi="Times New Roman" w:cs="Times New Roman"/>
          <w:sz w:val="24"/>
          <w:szCs w:val="24"/>
          <w:lang w:eastAsia="ru-RU"/>
        </w:rPr>
        <w:t>Про утворення комісії та визначення</w:t>
      </w:r>
    </w:p>
    <w:p w14:paraId="12EB3E4B" w14:textId="77777777" w:rsidR="006C2D0D" w:rsidRPr="0085493C" w:rsidRDefault="006C2D0D" w:rsidP="008549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5493C">
        <w:rPr>
          <w:rFonts w:ascii="Times New Roman" w:hAnsi="Times New Roman" w:cs="Times New Roman"/>
          <w:sz w:val="24"/>
          <w:szCs w:val="24"/>
          <w:lang w:eastAsia="ru-RU"/>
        </w:rPr>
        <w:t>відповідальних осіб</w:t>
      </w:r>
    </w:p>
    <w:p w14:paraId="65C16F87" w14:textId="77777777" w:rsidR="006C2D0D" w:rsidRPr="0085493C" w:rsidRDefault="006C2D0D" w:rsidP="008549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E0754B" w14:textId="77777777" w:rsidR="006C2D0D" w:rsidRPr="0085493C" w:rsidRDefault="006C2D0D" w:rsidP="008549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5493C">
        <w:rPr>
          <w:rFonts w:ascii="Times New Roman" w:hAnsi="Times New Roman" w:cs="Times New Roman"/>
          <w:sz w:val="24"/>
          <w:szCs w:val="24"/>
          <w:lang w:eastAsia="ru-RU"/>
        </w:rPr>
        <w:t xml:space="preserve">за організацію і проведення продажу </w:t>
      </w:r>
    </w:p>
    <w:p w14:paraId="6600A39F" w14:textId="77777777" w:rsidR="006C2D0D" w:rsidRPr="0085493C" w:rsidRDefault="006C2D0D" w:rsidP="008549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5493C">
        <w:rPr>
          <w:rFonts w:ascii="Times New Roman" w:hAnsi="Times New Roman" w:cs="Times New Roman"/>
          <w:sz w:val="24"/>
          <w:szCs w:val="24"/>
          <w:lang w:eastAsia="ru-RU"/>
        </w:rPr>
        <w:t>транспортних засобів</w:t>
      </w:r>
    </w:p>
    <w:p w14:paraId="419201C0" w14:textId="77777777" w:rsidR="006C2D0D" w:rsidRDefault="006C2D0D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9E750" w14:textId="77777777" w:rsidR="00D5757C" w:rsidRPr="0085493C" w:rsidRDefault="00D5757C" w:rsidP="0085493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93C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«Про місцеві державні адміністрації», Порядку відчуження об’єктів державної власності, затвердженого постановою Кабінету Міністрів України від 06 червня 2007 року № 803, з метою забезпечення належної організації та проведення процедури продажу транспортних засобів, які підлягають відчуженню через електронну торгову систему </w:t>
      </w:r>
      <w:proofErr w:type="spellStart"/>
      <w:r w:rsidRPr="0085493C">
        <w:rPr>
          <w:rFonts w:ascii="Times New Roman" w:hAnsi="Times New Roman" w:cs="Times New Roman"/>
          <w:sz w:val="24"/>
          <w:szCs w:val="24"/>
        </w:rPr>
        <w:t>Prozorro.Продажі</w:t>
      </w:r>
      <w:proofErr w:type="spellEnd"/>
      <w:r w:rsidRPr="0085493C">
        <w:rPr>
          <w:rFonts w:ascii="Times New Roman" w:hAnsi="Times New Roman" w:cs="Times New Roman"/>
          <w:sz w:val="24"/>
          <w:szCs w:val="24"/>
        </w:rPr>
        <w:t>, забезпечення відкритості, прозорості та належної організації продажу транспортних засобів, що перебувають на балансі Стрийської районної державної адміністрації, та дотримання вимог чинного законодавства України,</w:t>
      </w:r>
    </w:p>
    <w:p w14:paraId="290BA342" w14:textId="77777777" w:rsidR="00495C4A" w:rsidRPr="006C2D0D" w:rsidRDefault="006C2D0D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E1F" w:rsidRPr="006C2D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E82E17C" w14:textId="77777777" w:rsidR="00495C4A" w:rsidRDefault="00495C4A" w:rsidP="002F6DC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</w:t>
      </w:r>
      <w:r w:rsidRPr="001F3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ЯЗУЮ:</w:t>
      </w:r>
    </w:p>
    <w:p w14:paraId="3E1128F7" w14:textId="77777777" w:rsidR="0085493C" w:rsidRDefault="0085493C" w:rsidP="002F6DC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5D5A2E" w14:textId="77777777" w:rsidR="0085493C" w:rsidRPr="0085493C" w:rsidRDefault="0085493C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</w:t>
      </w:r>
      <w:r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Утворити комісію з організації та проведення продажу транспортних засобів через електронну торгову систему </w:t>
      </w:r>
      <w:proofErr w:type="spellStart"/>
      <w:r w:rsidRPr="0085493C">
        <w:rPr>
          <w:rFonts w:ascii="Times New Roman" w:hAnsi="Times New Roman" w:cs="Times New Roman"/>
          <w:sz w:val="24"/>
          <w:szCs w:val="24"/>
          <w:lang w:eastAsia="uk-UA"/>
        </w:rPr>
        <w:t>Prozorro.Продажі</w:t>
      </w:r>
      <w:proofErr w:type="spellEnd"/>
      <w:r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у складі згідно з додатком.</w:t>
      </w:r>
    </w:p>
    <w:p w14:paraId="1F59775F" w14:textId="4A277379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Комісії з організації та проведення продажу транспортних засобів:</w:t>
      </w:r>
    </w:p>
    <w:p w14:paraId="46453720" w14:textId="75D45A4C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Провести огляд транспортних засобів, що підлягають продажу.</w:t>
      </w:r>
    </w:p>
    <w:p w14:paraId="6860A8A1" w14:textId="5A9E1FE8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підготовку документів, необхідних для організації та проведення електронного аукціону.</w:t>
      </w:r>
    </w:p>
    <w:p w14:paraId="5F3218CE" w14:textId="4040D344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визначення технічного стану транспортних засобів та формування відповідних матеріалів для продажу.</w:t>
      </w:r>
    </w:p>
    <w:p w14:paraId="1FEE7B64" w14:textId="1D092237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5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Підготувати пропозиції щодо стартової вартості транспортних засобів відповідно до вимог чинного законодавства.</w:t>
      </w:r>
    </w:p>
    <w:p w14:paraId="1B007C07" w14:textId="101C8CF2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дотримання вимог законодавства під час організації та проведення продажу транспортних засобів через електронну торгову систему </w:t>
      </w:r>
      <w:proofErr w:type="spellStart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Prozorro.Продажі</w:t>
      </w:r>
      <w:proofErr w:type="spellEnd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7CA2E411" w14:textId="6F91BDC6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Визначити відповідальною особою за організацію проведення продажу транспортних засобів через електронну торгову систему </w:t>
      </w:r>
      <w:proofErr w:type="spellStart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Prozorro.Продажі</w:t>
      </w:r>
      <w:proofErr w:type="spellEnd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головного спеціаліста управління фінансово-господарського забезпечення Ірину </w:t>
      </w:r>
      <w:proofErr w:type="spellStart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Курилишин</w:t>
      </w:r>
      <w:proofErr w:type="spellEnd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101463FA" w14:textId="5C3B97EB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Відповідальній особі, зазначеній у пункті 3 цього розпорядження:</w:t>
      </w:r>
    </w:p>
    <w:p w14:paraId="794C34C6" w14:textId="62D2DD0A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реєстрацію та роботу в електронній торговій системі </w:t>
      </w:r>
      <w:proofErr w:type="spellStart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Prozorro.Продажі</w:t>
      </w:r>
      <w:proofErr w:type="spellEnd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7B9190A7" w14:textId="101CAA3B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3 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Забезпеч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 xml:space="preserve">ити 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оприлюднення та завантаження необхідної документації в електронну торгову систему </w:t>
      </w:r>
      <w:proofErr w:type="spellStart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Prozorro.Продажі</w:t>
      </w:r>
      <w:proofErr w:type="spellEnd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1A675945" w14:textId="4779B880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взаємодію з оператором електронного майданчика та учасниками електронних аукціонів.</w:t>
      </w:r>
    </w:p>
    <w:p w14:paraId="09D876A0" w14:textId="6BB6066C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lastRenderedPageBreak/>
        <w:t>2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5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супровід проведення електронного аукціону та оформлення результатів продажу транспортних засобів.</w:t>
      </w:r>
    </w:p>
    <w:p w14:paraId="504B8156" w14:textId="6A1AB538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оприлюднення інформації та документів відповідно до вимог чинного законодавства України.</w:t>
      </w:r>
    </w:p>
    <w:p w14:paraId="7BAD9655" w14:textId="2C41EC9B" w:rsidR="0085493C" w:rsidRPr="0085493C" w:rsidRDefault="00CC22DF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Покласти юридичний супровід процедури продажу транспортних засобів та 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>підготовку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документів на відповідність вимогам чинного законодавства на начальника відділу з питань правового забезпечення Веніаміна </w:t>
      </w:r>
      <w:proofErr w:type="spellStart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Яціва</w:t>
      </w:r>
      <w:proofErr w:type="spellEnd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4D6D2FC4" w14:textId="796CC30F" w:rsidR="0085493C" w:rsidRPr="0085493C" w:rsidRDefault="00B2306D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85493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Начальнику відділу з питань правового забезпечення:</w:t>
      </w:r>
    </w:p>
    <w:p w14:paraId="70CE59D4" w14:textId="4D3417D8" w:rsidR="0085493C" w:rsidRPr="0085493C" w:rsidRDefault="00B2306D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правову перевірку документів, пов’язаних із </w:t>
      </w:r>
      <w:proofErr w:type="spellStart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продажем</w:t>
      </w:r>
      <w:proofErr w:type="spellEnd"/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транспортних засобів.</w:t>
      </w:r>
    </w:p>
    <w:p w14:paraId="3758FBDF" w14:textId="3B00D6C7" w:rsidR="0085493C" w:rsidRPr="0085493C" w:rsidRDefault="00B2306D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Надавати правову допомогу та консультації комісії з питань проведення процедури продажу.</w:t>
      </w:r>
    </w:p>
    <w:p w14:paraId="6BC37C8A" w14:textId="478FE120" w:rsidR="0085493C" w:rsidRPr="0085493C" w:rsidRDefault="007E6EA0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 xml:space="preserve"> Забезпечити відповідність процедури продажу вимогам чинного законодавства України.</w:t>
      </w:r>
    </w:p>
    <w:p w14:paraId="458DB4DE" w14:textId="5808D62B" w:rsidR="0085493C" w:rsidRPr="0085493C" w:rsidRDefault="007E6EA0" w:rsidP="0085493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4</w:t>
      </w:r>
      <w:r w:rsidR="006D753B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85493C" w:rsidRPr="0085493C">
        <w:rPr>
          <w:rFonts w:ascii="Times New Roman" w:hAnsi="Times New Roman" w:cs="Times New Roman"/>
          <w:sz w:val="24"/>
          <w:szCs w:val="24"/>
          <w:lang w:eastAsia="uk-UA"/>
        </w:rPr>
        <w:t>Контроль за виконанням цього розпорядження покласти на керівника апарату Зоряну Карпу.</w:t>
      </w:r>
    </w:p>
    <w:p w14:paraId="68607081" w14:textId="77777777" w:rsidR="005550D0" w:rsidRDefault="005550D0" w:rsidP="0085493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8E61E" w14:textId="77777777" w:rsidR="002F6DCD" w:rsidRDefault="005550D0" w:rsidP="00F83D05">
      <w:r>
        <w:tab/>
      </w:r>
    </w:p>
    <w:p w14:paraId="74310442" w14:textId="77777777" w:rsidR="002F6DCD" w:rsidRDefault="002F6DCD" w:rsidP="00F83D05"/>
    <w:p w14:paraId="177D3F61" w14:textId="77777777" w:rsidR="002F6DCD" w:rsidRDefault="002F6DCD" w:rsidP="00F83D05"/>
    <w:p w14:paraId="3AF53931" w14:textId="77777777" w:rsidR="003C61D0" w:rsidRPr="005550D0" w:rsidRDefault="00D8126C" w:rsidP="002F6DC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5550D0" w:rsidRPr="005550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Богдан ЯНКО</w:t>
      </w:r>
    </w:p>
    <w:sectPr w:rsidR="003C61D0" w:rsidRPr="005550D0" w:rsidSect="001F3673">
      <w:type w:val="continuous"/>
      <w:pgSz w:w="11906" w:h="16838"/>
      <w:pgMar w:top="1134" w:right="567" w:bottom="1134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A0F"/>
    <w:multiLevelType w:val="multilevel"/>
    <w:tmpl w:val="56AA2F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86B1E"/>
    <w:multiLevelType w:val="multilevel"/>
    <w:tmpl w:val="67162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11586"/>
    <w:multiLevelType w:val="multilevel"/>
    <w:tmpl w:val="E1E83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41365"/>
    <w:multiLevelType w:val="multilevel"/>
    <w:tmpl w:val="CC4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3E"/>
    <w:rsid w:val="00011FA1"/>
    <w:rsid w:val="00036440"/>
    <w:rsid w:val="00095C05"/>
    <w:rsid w:val="000B0258"/>
    <w:rsid w:val="000E41FB"/>
    <w:rsid w:val="001002B6"/>
    <w:rsid w:val="00195939"/>
    <w:rsid w:val="001F3673"/>
    <w:rsid w:val="00213D3F"/>
    <w:rsid w:val="00250577"/>
    <w:rsid w:val="00277613"/>
    <w:rsid w:val="002F3720"/>
    <w:rsid w:val="002F4AE4"/>
    <w:rsid w:val="002F6DCD"/>
    <w:rsid w:val="00306861"/>
    <w:rsid w:val="00361924"/>
    <w:rsid w:val="0037037F"/>
    <w:rsid w:val="00371E73"/>
    <w:rsid w:val="003C61D0"/>
    <w:rsid w:val="003D2912"/>
    <w:rsid w:val="003D3BCA"/>
    <w:rsid w:val="00456B97"/>
    <w:rsid w:val="00481695"/>
    <w:rsid w:val="0049278F"/>
    <w:rsid w:val="00495C4A"/>
    <w:rsid w:val="0051543E"/>
    <w:rsid w:val="00525E1F"/>
    <w:rsid w:val="005550D0"/>
    <w:rsid w:val="00556A95"/>
    <w:rsid w:val="005C12E6"/>
    <w:rsid w:val="005C3812"/>
    <w:rsid w:val="00644D2A"/>
    <w:rsid w:val="0066027C"/>
    <w:rsid w:val="006C2D0D"/>
    <w:rsid w:val="006C5C99"/>
    <w:rsid w:val="006D753B"/>
    <w:rsid w:val="006E0D9C"/>
    <w:rsid w:val="00727EB7"/>
    <w:rsid w:val="007D4D6D"/>
    <w:rsid w:val="007E6EA0"/>
    <w:rsid w:val="0085493C"/>
    <w:rsid w:val="00890A2D"/>
    <w:rsid w:val="008C34CF"/>
    <w:rsid w:val="00910352"/>
    <w:rsid w:val="009654E8"/>
    <w:rsid w:val="009D6AB4"/>
    <w:rsid w:val="009F0D7A"/>
    <w:rsid w:val="009F51CF"/>
    <w:rsid w:val="00A2440C"/>
    <w:rsid w:val="00A72288"/>
    <w:rsid w:val="00B2306D"/>
    <w:rsid w:val="00BE103E"/>
    <w:rsid w:val="00C22326"/>
    <w:rsid w:val="00C55707"/>
    <w:rsid w:val="00C70CA0"/>
    <w:rsid w:val="00CC22DF"/>
    <w:rsid w:val="00CD19AF"/>
    <w:rsid w:val="00CE3B03"/>
    <w:rsid w:val="00D122CE"/>
    <w:rsid w:val="00D55253"/>
    <w:rsid w:val="00D5757C"/>
    <w:rsid w:val="00D8126C"/>
    <w:rsid w:val="00D9020D"/>
    <w:rsid w:val="00DC42CB"/>
    <w:rsid w:val="00EC5459"/>
    <w:rsid w:val="00ED77E4"/>
    <w:rsid w:val="00F83D05"/>
    <w:rsid w:val="00F9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BD6E"/>
  <w15:docId w15:val="{310FBAF7-6451-4353-BDD5-A8EBBFD2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6AB4"/>
    <w:pPr>
      <w:spacing w:after="0" w:line="240" w:lineRule="auto"/>
    </w:pPr>
  </w:style>
  <w:style w:type="character" w:styleId="a7">
    <w:name w:val="Strong"/>
    <w:basedOn w:val="a0"/>
    <w:uiPriority w:val="22"/>
    <w:qFormat/>
    <w:rsid w:val="002F6DCD"/>
    <w:rPr>
      <w:b/>
      <w:bCs/>
    </w:rPr>
  </w:style>
  <w:style w:type="character" w:customStyle="1" w:styleId="whitespace-normal">
    <w:name w:val="whitespace-normal"/>
    <w:basedOn w:val="a0"/>
    <w:rsid w:val="006C2D0D"/>
  </w:style>
  <w:style w:type="paragraph" w:customStyle="1" w:styleId="isselectedend">
    <w:name w:val="isselectedend"/>
    <w:basedOn w:val="a"/>
    <w:rsid w:val="0085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5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E379-73E6-44E3-9E26-D393F9DF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nazar.rda03@gmail.com</cp:lastModifiedBy>
  <cp:revision>8</cp:revision>
  <cp:lastPrinted>2026-05-26T11:44:00Z</cp:lastPrinted>
  <dcterms:created xsi:type="dcterms:W3CDTF">2024-08-21T06:53:00Z</dcterms:created>
  <dcterms:modified xsi:type="dcterms:W3CDTF">2026-06-01T08:56:00Z</dcterms:modified>
</cp:coreProperties>
</file>