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F6" w:rsidRDefault="008B3A4B">
      <w:pPr>
        <w:pStyle w:val="a4"/>
      </w:pPr>
      <w:r>
        <w:t>Основні</w:t>
      </w:r>
      <w:r>
        <w:rPr>
          <w:spacing w:val="-9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функції</w:t>
      </w:r>
      <w:r>
        <w:rPr>
          <w:spacing w:val="-9"/>
        </w:rPr>
        <w:t xml:space="preserve"> </w:t>
      </w:r>
      <w:r>
        <w:rPr>
          <w:spacing w:val="-2"/>
        </w:rPr>
        <w:t>Сектору: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629"/>
        </w:tabs>
        <w:spacing w:before="250" w:line="276" w:lineRule="auto"/>
        <w:ind w:right="5" w:firstLine="72"/>
        <w:jc w:val="both"/>
        <w:rPr>
          <w:sz w:val="28"/>
        </w:rPr>
      </w:pPr>
      <w:r>
        <w:rPr>
          <w:sz w:val="28"/>
        </w:rPr>
        <w:t>розроблення, організація та контроль за проведенням заходів щодо запобігання корупційним правопорушенням та правопорушенням, пов’язаним з корупцією;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right="2" w:firstLine="0"/>
        <w:jc w:val="both"/>
        <w:rPr>
          <w:sz w:val="28"/>
        </w:rPr>
      </w:pPr>
      <w:r>
        <w:rPr>
          <w:sz w:val="28"/>
        </w:rPr>
        <w:t>організація роботи з оцінки корупційних ризиків у діяльності районної державної адміністрації, підготовки заходів щодо їх усунення, внесення відповідних пропозицій голові районної державної адміністрації;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504"/>
        </w:tabs>
        <w:spacing w:before="200" w:line="276" w:lineRule="auto"/>
        <w:ind w:right="3" w:firstLine="0"/>
        <w:jc w:val="both"/>
        <w:rPr>
          <w:sz w:val="28"/>
        </w:rPr>
      </w:pPr>
      <w:r>
        <w:rPr>
          <w:sz w:val="28"/>
        </w:rPr>
        <w:t>надання методичної та консультаційної допомоги з пи</w:t>
      </w:r>
      <w:r>
        <w:rPr>
          <w:sz w:val="28"/>
        </w:rPr>
        <w:t>тань додержання законодавства щодо запобігання корупції;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566"/>
        </w:tabs>
        <w:spacing w:before="201" w:line="276" w:lineRule="auto"/>
        <w:ind w:right="1" w:firstLine="0"/>
        <w:jc w:val="both"/>
        <w:rPr>
          <w:sz w:val="28"/>
        </w:rPr>
      </w:pPr>
      <w:r>
        <w:rPr>
          <w:sz w:val="28"/>
        </w:rPr>
        <w:t>здійснення заходів з виявлення конфлікту інтересів, сприяння його врегулюванню, інформування голови районної державної адміністрації та Національного агентства з питань запобігання корупції (далі – Н</w:t>
      </w:r>
      <w:r>
        <w:rPr>
          <w:sz w:val="28"/>
        </w:rPr>
        <w:t>АЗК) про виявлення конфлікту інтересів та заходи, вжиті для його врегулювання;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528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перевірка факту подання декларацій суб’єктами декларування апарату районної державної адміністрації, структурних підрозділів районної державної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адміністрації, у</w:t>
      </w:r>
      <w:r>
        <w:rPr>
          <w:spacing w:val="-3"/>
          <w:sz w:val="28"/>
        </w:rPr>
        <w:t xml:space="preserve"> </w:t>
      </w:r>
      <w:r>
        <w:rPr>
          <w:sz w:val="28"/>
        </w:rPr>
        <w:t>тому числі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</w:t>
      </w:r>
      <w:r>
        <w:rPr>
          <w:sz w:val="28"/>
        </w:rPr>
        <w:t>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осіб, що належать до сфери управління районної державної адміністрації та повідомлення НАЗК про випадки неподання чи несвоєчасного подання таких декларацій у порядку, визначеному Законом;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442"/>
        </w:tabs>
        <w:spacing w:before="203"/>
        <w:ind w:left="442" w:right="0" w:hanging="302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антикорупційного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законодавст</w:t>
      </w:r>
      <w:r>
        <w:rPr>
          <w:spacing w:val="-2"/>
          <w:sz w:val="28"/>
        </w:rPr>
        <w:t>ва;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466"/>
        </w:tabs>
        <w:spacing w:before="249" w:line="276" w:lineRule="auto"/>
        <w:ind w:firstLine="0"/>
        <w:jc w:val="both"/>
        <w:rPr>
          <w:sz w:val="28"/>
        </w:rPr>
      </w:pPr>
      <w:r>
        <w:rPr>
          <w:sz w:val="28"/>
        </w:rPr>
        <w:t>розгляд повідомлень про порушення вимог Закону, працівниками апарату районної державної адміністрації, у тому числі в структурних підрозділах районної державної адміністрації, та юридичних особах, що належать до сфери управління районної державної адмі</w:t>
      </w:r>
      <w:r>
        <w:rPr>
          <w:sz w:val="28"/>
        </w:rPr>
        <w:t>ністрації;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442"/>
        </w:tabs>
        <w:spacing w:before="200"/>
        <w:ind w:left="442" w:right="0" w:hanging="302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1"/>
          <w:sz w:val="28"/>
        </w:rPr>
        <w:t xml:space="preserve"> </w:t>
      </w:r>
      <w:r>
        <w:rPr>
          <w:sz w:val="28"/>
        </w:rPr>
        <w:t>викривачів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Закону;</w:t>
      </w:r>
    </w:p>
    <w:p w:rsidR="00176CF6" w:rsidRDefault="008B3A4B">
      <w:pPr>
        <w:pStyle w:val="a5"/>
        <w:numPr>
          <w:ilvl w:val="0"/>
          <w:numId w:val="1"/>
        </w:numPr>
        <w:tabs>
          <w:tab w:val="left" w:pos="475"/>
        </w:tabs>
        <w:spacing w:before="249" w:line="276" w:lineRule="auto"/>
        <w:ind w:firstLine="0"/>
        <w:jc w:val="both"/>
        <w:rPr>
          <w:sz w:val="28"/>
        </w:rPr>
      </w:pPr>
      <w:r>
        <w:rPr>
          <w:sz w:val="28"/>
        </w:rPr>
        <w:t>інформування голови районної державної адміністрації, НАЗК або інших спеціально уповноважених суб’єктів у сфері протидії корупції у випадках, передбачених законодавством, про факти порушення законодавства у сфері запобігання і протидії корупції.</w:t>
      </w:r>
    </w:p>
    <w:sectPr w:rsidR="00176CF6" w:rsidSect="00176CF6">
      <w:type w:val="continuous"/>
      <w:pgSz w:w="11910" w:h="16840"/>
      <w:pgMar w:top="1040" w:right="850" w:bottom="280" w:left="155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560"/>
    <w:multiLevelType w:val="hybridMultilevel"/>
    <w:tmpl w:val="D6365C60"/>
    <w:lvl w:ilvl="0" w:tplc="5950BB38">
      <w:start w:val="1"/>
      <w:numFmt w:val="decimal"/>
      <w:lvlText w:val="%1)"/>
      <w:lvlJc w:val="left"/>
      <w:pPr>
        <w:ind w:left="140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09C3CBC">
      <w:numFmt w:val="bullet"/>
      <w:lvlText w:val="•"/>
      <w:lvlJc w:val="left"/>
      <w:pPr>
        <w:ind w:left="1075" w:hanging="419"/>
      </w:pPr>
      <w:rPr>
        <w:rFonts w:hint="default"/>
        <w:lang w:val="uk-UA" w:eastAsia="en-US" w:bidi="ar-SA"/>
      </w:rPr>
    </w:lvl>
    <w:lvl w:ilvl="2" w:tplc="76980652">
      <w:numFmt w:val="bullet"/>
      <w:lvlText w:val="•"/>
      <w:lvlJc w:val="left"/>
      <w:pPr>
        <w:ind w:left="2011" w:hanging="419"/>
      </w:pPr>
      <w:rPr>
        <w:rFonts w:hint="default"/>
        <w:lang w:val="uk-UA" w:eastAsia="en-US" w:bidi="ar-SA"/>
      </w:rPr>
    </w:lvl>
    <w:lvl w:ilvl="3" w:tplc="BEFA2418">
      <w:numFmt w:val="bullet"/>
      <w:lvlText w:val="•"/>
      <w:lvlJc w:val="left"/>
      <w:pPr>
        <w:ind w:left="2946" w:hanging="419"/>
      </w:pPr>
      <w:rPr>
        <w:rFonts w:hint="default"/>
        <w:lang w:val="uk-UA" w:eastAsia="en-US" w:bidi="ar-SA"/>
      </w:rPr>
    </w:lvl>
    <w:lvl w:ilvl="4" w:tplc="0E2E70CE">
      <w:numFmt w:val="bullet"/>
      <w:lvlText w:val="•"/>
      <w:lvlJc w:val="left"/>
      <w:pPr>
        <w:ind w:left="3882" w:hanging="419"/>
      </w:pPr>
      <w:rPr>
        <w:rFonts w:hint="default"/>
        <w:lang w:val="uk-UA" w:eastAsia="en-US" w:bidi="ar-SA"/>
      </w:rPr>
    </w:lvl>
    <w:lvl w:ilvl="5" w:tplc="ED268D56">
      <w:numFmt w:val="bullet"/>
      <w:lvlText w:val="•"/>
      <w:lvlJc w:val="left"/>
      <w:pPr>
        <w:ind w:left="4817" w:hanging="419"/>
      </w:pPr>
      <w:rPr>
        <w:rFonts w:hint="default"/>
        <w:lang w:val="uk-UA" w:eastAsia="en-US" w:bidi="ar-SA"/>
      </w:rPr>
    </w:lvl>
    <w:lvl w:ilvl="6" w:tplc="A9189EE6">
      <w:numFmt w:val="bullet"/>
      <w:lvlText w:val="•"/>
      <w:lvlJc w:val="left"/>
      <w:pPr>
        <w:ind w:left="5753" w:hanging="419"/>
      </w:pPr>
      <w:rPr>
        <w:rFonts w:hint="default"/>
        <w:lang w:val="uk-UA" w:eastAsia="en-US" w:bidi="ar-SA"/>
      </w:rPr>
    </w:lvl>
    <w:lvl w:ilvl="7" w:tplc="4D5ACE2C">
      <w:numFmt w:val="bullet"/>
      <w:lvlText w:val="•"/>
      <w:lvlJc w:val="left"/>
      <w:pPr>
        <w:ind w:left="6688" w:hanging="419"/>
      </w:pPr>
      <w:rPr>
        <w:rFonts w:hint="default"/>
        <w:lang w:val="uk-UA" w:eastAsia="en-US" w:bidi="ar-SA"/>
      </w:rPr>
    </w:lvl>
    <w:lvl w:ilvl="8" w:tplc="F98C274C">
      <w:numFmt w:val="bullet"/>
      <w:lvlText w:val="•"/>
      <w:lvlJc w:val="left"/>
      <w:pPr>
        <w:ind w:left="7624" w:hanging="41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6CF6"/>
    <w:rsid w:val="00176CF6"/>
    <w:rsid w:val="008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6CF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6CF6"/>
    <w:pPr>
      <w:spacing w:before="199"/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76CF6"/>
    <w:pPr>
      <w:spacing w:before="72"/>
      <w:ind w:lef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6CF6"/>
    <w:pPr>
      <w:spacing w:before="199"/>
      <w:ind w:left="140" w:right="4"/>
      <w:jc w:val="both"/>
    </w:pPr>
  </w:style>
  <w:style w:type="paragraph" w:customStyle="1" w:styleId="TableParagraph">
    <w:name w:val="Table Paragraph"/>
    <w:basedOn w:val="a"/>
    <w:uiPriority w:val="1"/>
    <w:qFormat/>
    <w:rsid w:val="00176C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</cp:lastModifiedBy>
  <cp:revision>2</cp:revision>
  <dcterms:created xsi:type="dcterms:W3CDTF">2024-12-26T11:24:00Z</dcterms:created>
  <dcterms:modified xsi:type="dcterms:W3CDTF">2024-12-26T11:26:00Z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www.ilovepdf.com</vt:lpwstr>
  </property>
</Properties>
</file>