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125" w:rsidRDefault="003B3125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3B3125" w:rsidRDefault="003B3125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розпорядження голови Стрийської                                                                </w:t>
      </w:r>
    </w:p>
    <w:p w:rsidR="003B3125" w:rsidRDefault="003B3125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районної державної адміністрації                                                                     </w:t>
      </w:r>
    </w:p>
    <w:p w:rsidR="003B3125" w:rsidRDefault="00071E32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18 лютого 2026 № 18</w:t>
      </w:r>
      <w:bookmarkStart w:id="0" w:name="_GoBack"/>
      <w:bookmarkEnd w:id="0"/>
    </w:p>
    <w:p w:rsidR="003B3125" w:rsidRPr="003B3125" w:rsidRDefault="003B3125" w:rsidP="003268C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B3125" w:rsidRPr="003B3125" w:rsidRDefault="003B3125" w:rsidP="003B31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B3125">
        <w:rPr>
          <w:rFonts w:ascii="Times New Roman" w:hAnsi="Times New Roman"/>
          <w:b/>
          <w:sz w:val="28"/>
          <w:szCs w:val="28"/>
        </w:rPr>
        <w:t>Рекомендації та пропозиції Експертної ради з питань нематеріальної культурної спадщини Стрийського району</w:t>
      </w:r>
    </w:p>
    <w:p w:rsidR="003B3125" w:rsidRDefault="003B3125" w:rsidP="003268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B3125">
        <w:rPr>
          <w:rFonts w:ascii="Times New Roman" w:hAnsi="Times New Roman"/>
          <w:b/>
          <w:sz w:val="28"/>
          <w:szCs w:val="28"/>
        </w:rPr>
        <w:t>щодо забезпечення охорони елементів нематеріальної культурної спадщини</w:t>
      </w:r>
      <w:r w:rsidR="00BD3366">
        <w:rPr>
          <w:rFonts w:ascii="Times New Roman" w:hAnsi="Times New Roman"/>
          <w:b/>
          <w:sz w:val="28"/>
          <w:szCs w:val="28"/>
        </w:rPr>
        <w:t>.</w:t>
      </w:r>
    </w:p>
    <w:p w:rsidR="00BD3366" w:rsidRPr="003268C2" w:rsidRDefault="00BD3366" w:rsidP="003268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268"/>
        <w:gridCol w:w="2551"/>
        <w:gridCol w:w="3261"/>
        <w:gridCol w:w="3367"/>
      </w:tblGrid>
      <w:tr w:rsidR="003B3125" w:rsidTr="003268C2">
        <w:tc>
          <w:tcPr>
            <w:tcW w:w="562" w:type="dxa"/>
          </w:tcPr>
          <w:p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 xml:space="preserve">Назва елемента </w:t>
            </w:r>
          </w:p>
        </w:tc>
        <w:tc>
          <w:tcPr>
            <w:tcW w:w="2268" w:type="dxa"/>
          </w:tcPr>
          <w:p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Назва інвентарю</w:t>
            </w:r>
          </w:p>
        </w:tc>
        <w:tc>
          <w:tcPr>
            <w:tcW w:w="2551" w:type="dxa"/>
          </w:tcPr>
          <w:p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Охоронний номер</w:t>
            </w:r>
          </w:p>
        </w:tc>
        <w:tc>
          <w:tcPr>
            <w:tcW w:w="3261" w:type="dxa"/>
          </w:tcPr>
          <w:p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Галузь спадщини</w:t>
            </w:r>
          </w:p>
        </w:tc>
        <w:tc>
          <w:tcPr>
            <w:tcW w:w="3367" w:type="dxa"/>
          </w:tcPr>
          <w:p w:rsidR="003B3125" w:rsidRP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Рекомендації та пропозиції щодо забезпечення охорони елемента НКС</w:t>
            </w:r>
          </w:p>
          <w:p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3125" w:rsidTr="003268C2">
        <w:tc>
          <w:tcPr>
            <w:tcW w:w="562" w:type="dxa"/>
          </w:tcPr>
          <w:p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3B3125" w:rsidRPr="003268C2" w:rsidRDefault="003B3125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«Традиція вшанування гетьмана Івана Виговського в селі Руда Гніздичівської територіальної громади»</w:t>
            </w:r>
          </w:p>
          <w:p w:rsidR="003B3125" w:rsidRPr="003268C2" w:rsidRDefault="003B3125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3125" w:rsidRPr="003268C2" w:rsidRDefault="003B3125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2551" w:type="dxa"/>
          </w:tcPr>
          <w:p w:rsidR="003B3125" w:rsidRPr="003268C2" w:rsidRDefault="003268C2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46100/0001 н.к.с.</w:t>
            </w:r>
          </w:p>
        </w:tc>
        <w:tc>
          <w:tcPr>
            <w:tcW w:w="3261" w:type="dxa"/>
          </w:tcPr>
          <w:p w:rsidR="003B3125" w:rsidRPr="003268C2" w:rsidRDefault="003268C2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B3125" w:rsidRPr="003268C2">
              <w:rPr>
                <w:rFonts w:ascii="Times New Roman" w:hAnsi="Times New Roman" w:cs="Times New Roman"/>
                <w:sz w:val="24"/>
                <w:szCs w:val="24"/>
              </w:rPr>
              <w:t>радиції, обряди, знання й практики, що передаються в суспільстві з покоління в покоління. Ця традиція є частиною колективної пам’яті громади і формує її культурну ідентичність.</w:t>
            </w:r>
          </w:p>
        </w:tc>
        <w:tc>
          <w:tcPr>
            <w:tcW w:w="3367" w:type="dxa"/>
          </w:tcPr>
          <w:p w:rsidR="003B3125" w:rsidRPr="003268C2" w:rsidRDefault="003B3125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Рекомендувати ініціатору подання приділити увагу інформаційній складовій про роль, місце і значення елементу для широкого загалу. Приділити увагу дослідженню та ревіталізації втрачених сегментів традиції, підвищенню поінформованості про елементу, звернути увагу на уникнення загрози перетворення традиції у виключно атракційну чи туристичну принаду.</w:t>
            </w:r>
          </w:p>
        </w:tc>
      </w:tr>
      <w:tr w:rsidR="003B3125" w:rsidTr="003268C2">
        <w:tc>
          <w:tcPr>
            <w:tcW w:w="562" w:type="dxa"/>
          </w:tcPr>
          <w:p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3268C2" w:rsidRPr="003268C2" w:rsidRDefault="003268C2" w:rsidP="0032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«Гетьманський борщ </w:t>
            </w:r>
            <w:r w:rsidR="00BD3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традиційна страва української кухні, пов’язана з історичною пам’яттю про гетьманську добу та перебуванням родини Івана </w:t>
            </w:r>
            <w:r w:rsidRPr="00326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Виговського на території Стрийського району.»</w:t>
            </w:r>
          </w:p>
          <w:p w:rsidR="003B3125" w:rsidRPr="003268C2" w:rsidRDefault="003B3125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3125" w:rsidRPr="003268C2" w:rsidRDefault="003268C2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Інвентар нематеріальної культурної спадщини</w:t>
            </w:r>
          </w:p>
        </w:tc>
        <w:tc>
          <w:tcPr>
            <w:tcW w:w="2551" w:type="dxa"/>
          </w:tcPr>
          <w:p w:rsidR="003B3125" w:rsidRPr="003268C2" w:rsidRDefault="003268C2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100/0002</w:t>
            </w: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 н.к.с.</w:t>
            </w:r>
          </w:p>
        </w:tc>
        <w:tc>
          <w:tcPr>
            <w:tcW w:w="3261" w:type="dxa"/>
          </w:tcPr>
          <w:p w:rsidR="003268C2" w:rsidRPr="003268C2" w:rsidRDefault="003268C2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Звичаї, обряди, святкування;</w:t>
            </w:r>
          </w:p>
          <w:p w:rsidR="003268C2" w:rsidRPr="003268C2" w:rsidRDefault="003268C2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Традиційні ремесла; Традиційна кухня; </w:t>
            </w:r>
          </w:p>
          <w:p w:rsidR="003B3125" w:rsidRPr="003268C2" w:rsidRDefault="003268C2" w:rsidP="0032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Культурні простори</w:t>
            </w:r>
          </w:p>
        </w:tc>
        <w:tc>
          <w:tcPr>
            <w:tcW w:w="3367" w:type="dxa"/>
          </w:tcPr>
          <w:p w:rsidR="003B3125" w:rsidRPr="003268C2" w:rsidRDefault="00BD3366" w:rsidP="00BD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Рекомендувати ініціаторам</w:t>
            </w:r>
            <w:r w:rsidRPr="00BD3366">
              <w:rPr>
                <w:rFonts w:ascii="Times New Roman" w:hAnsi="Times New Roman" w:cs="Times New Roman"/>
                <w:sz w:val="24"/>
                <w:szCs w:val="24"/>
              </w:rPr>
              <w:t xml:space="preserve"> подання у зв’язку з надзвичайною ситуацією, а саме війною, проводити постійний моніторинг елементу, звернути увагу на </w:t>
            </w:r>
            <w:r w:rsidRPr="00BD3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підсилення комунікаційно-інформаційної роботи, зокрема підвищити поінформованість про соціальне значення елементу для спільноти, яке не зводиться виключно до випікання обрядової страви</w:t>
            </w:r>
          </w:p>
        </w:tc>
      </w:tr>
      <w:tr w:rsidR="003B3125" w:rsidTr="003268C2">
        <w:tc>
          <w:tcPr>
            <w:tcW w:w="562" w:type="dxa"/>
          </w:tcPr>
          <w:p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3B3125" w:rsidRPr="003268C2" w:rsidRDefault="00BD3366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68C2" w:rsidRPr="003268C2">
              <w:rPr>
                <w:rFonts w:ascii="Times New Roman" w:hAnsi="Times New Roman" w:cs="Times New Roman"/>
                <w:sz w:val="24"/>
                <w:szCs w:val="24"/>
              </w:rPr>
              <w:t>Опільська кутя - спадщина смак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обряду і культури споживання»</w:t>
            </w:r>
          </w:p>
        </w:tc>
        <w:tc>
          <w:tcPr>
            <w:tcW w:w="2268" w:type="dxa"/>
          </w:tcPr>
          <w:p w:rsidR="003B3125" w:rsidRPr="003268C2" w:rsidRDefault="003268C2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2551" w:type="dxa"/>
          </w:tcPr>
          <w:p w:rsidR="003B3125" w:rsidRPr="003268C2" w:rsidRDefault="003268C2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46100/0003</w:t>
            </w: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 н.к.с.</w:t>
            </w:r>
          </w:p>
        </w:tc>
        <w:tc>
          <w:tcPr>
            <w:tcW w:w="3261" w:type="dxa"/>
          </w:tcPr>
          <w:p w:rsidR="003268C2" w:rsidRPr="003268C2" w:rsidRDefault="003268C2" w:rsidP="0032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Звичаї, обряди, святкування; Знання та практики, що стосуються природи і Всесвіту; Традиційні ремесла; Інше (традиції харчування)</w:t>
            </w:r>
          </w:p>
          <w:p w:rsidR="003B3125" w:rsidRPr="003268C2" w:rsidRDefault="003B3125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D3366" w:rsidRPr="003B3125" w:rsidRDefault="00BD3366" w:rsidP="00BD33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Рекомендувати ініціаторам </w:t>
            </w:r>
            <w:r w:rsidRPr="00BD3366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врахувати під час реалізації плану охорони елемента заходи з інформування про культурний простір, пов’язаний з елементом.</w:t>
            </w:r>
          </w:p>
          <w:p w:rsidR="003B3125" w:rsidRPr="003268C2" w:rsidRDefault="003B3125" w:rsidP="00BD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366" w:rsidRPr="003B3125" w:rsidRDefault="00BD3366">
      <w:pPr>
        <w:jc w:val="center"/>
        <w:rPr>
          <w:rFonts w:ascii="Times New Roman" w:hAnsi="Times New Roman" w:cs="Times New Roman"/>
          <w:b/>
        </w:rPr>
      </w:pPr>
    </w:p>
    <w:sectPr w:rsidR="00BD3366" w:rsidRPr="003B3125" w:rsidSect="003B312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AE"/>
    <w:rsid w:val="00071E32"/>
    <w:rsid w:val="003268C2"/>
    <w:rsid w:val="003B3125"/>
    <w:rsid w:val="004806AE"/>
    <w:rsid w:val="004A43A6"/>
    <w:rsid w:val="00B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448F"/>
  <w15:chartTrackingRefBased/>
  <w15:docId w15:val="{19497EFC-06CF-4B98-BE81-F79895C5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1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B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5</cp:revision>
  <dcterms:created xsi:type="dcterms:W3CDTF">2026-02-13T09:44:00Z</dcterms:created>
  <dcterms:modified xsi:type="dcterms:W3CDTF">2026-02-18T14:30:00Z</dcterms:modified>
</cp:coreProperties>
</file>